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2" w:rsidRPr="00516B47" w:rsidRDefault="00CC2492" w:rsidP="00CC2492">
      <w:pPr>
        <w:spacing w:before="100" w:beforeAutospacing="1" w:after="100" w:afterAutospacing="1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 w:rsidRPr="00516B4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K</w:t>
      </w:r>
      <w:r w:rsidR="00516B47" w:rsidRPr="00516B4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rajské ředitelství policie</w:t>
      </w:r>
      <w:r w:rsidRPr="00516B4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 hlavního města Prahy</w:t>
      </w:r>
    </w:p>
    <w:p w:rsidR="00CC2492" w:rsidRPr="00516B47" w:rsidRDefault="00CC2492" w:rsidP="00CC2492">
      <w:pPr>
        <w:spacing w:before="100" w:beforeAutospacing="1" w:after="100" w:afterAutospacing="1" w:line="288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516B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Protikorupční strategie Vlády ČR 2.2.4. - Zveřejnění poradců a poradních orgánů</w:t>
      </w:r>
    </w:p>
    <w:p w:rsidR="00427A18" w:rsidRDefault="00CC2492" w:rsidP="00CC2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6C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Krajské ředitelství policie hl. m. Prahy</w:t>
      </w:r>
      <w:r w:rsidR="0017757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516B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</w:t>
      </w:r>
      <w:r w:rsidR="00177574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úkolu 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77574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>rotikorupční strategie vlády České republiky 2.2.4. - Zveřejňo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vání poradců a poradních orgánů, </w:t>
      </w:r>
      <w:r w:rsidR="00177574" w:rsidRPr="00427A1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vykazuje</w:t>
      </w:r>
      <w:r w:rsidR="00177574" w:rsidRPr="00176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16B47" w:rsidRPr="00176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za I</w:t>
      </w:r>
      <w:r w:rsidRPr="00176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516B47" w:rsidRPr="00176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Pr="00176C8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ololetí 2015</w:t>
      </w: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6C88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rozpočtové položce </w:t>
      </w:r>
      <w:r w:rsidR="00176C88" w:rsidRPr="00516B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5166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27A18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označené</w:t>
      </w:r>
      <w:r w:rsidR="00177574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smyslu vyhlášky č. 323/2002 Sb.</w:t>
      </w:r>
      <w:r w:rsidR="00177574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7574"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>„Konzultační, poradenské a právní služby“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16B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jedno</w:t>
      </w: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čerpání </w:t>
      </w:r>
      <w:r w:rsidR="00516B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výši </w:t>
      </w:r>
      <w:r w:rsidR="00516B47" w:rsidRPr="00516B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116 160,- Kč</w:t>
      </w:r>
      <w:r w:rsidR="0017757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DPH</w:t>
      </w:r>
      <w:r w:rsidR="00427A1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C2492" w:rsidRPr="00CC2492" w:rsidRDefault="00CC2492" w:rsidP="00CC2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6C8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Předmět plnění:</w:t>
      </w:r>
      <w:r w:rsidR="00176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Provedení vypracování průkazů energ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etické náročnosti budov </w:t>
      </w:r>
      <w:r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(objektů)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 xml:space="preserve">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  </w:t>
      </w:r>
      <w:r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Krajského ředitelství policie hl. m. Prahy“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176C88"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zák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ladě v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ýběrového řízení 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 xml:space="preserve">                            vedeného </w:t>
      </w:r>
      <w:r w:rsidR="00176C88"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176C88"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čj. KRPA-372205/ČJ-2015-0000VZ-H</w:t>
      </w:r>
    </w:p>
    <w:p w:rsidR="00CC2492" w:rsidRPr="00CC2492" w:rsidRDefault="00CC2492" w:rsidP="00CC2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6C88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Zpracovatel:</w:t>
      </w:r>
      <w:r w:rsidR="00176C8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     </w:t>
      </w:r>
      <w:r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firma BRES spol. s r. o., nám. Republiky 366/1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614 00 Brno – </w:t>
      </w:r>
      <w:r w:rsidRPr="00CC24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Husovice,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176C8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 xml:space="preserve">                           IČ: 29220289</w:t>
      </w:r>
    </w:p>
    <w:p w:rsidR="00CC2492" w:rsidRPr="00176C88" w:rsidRDefault="00CC2492" w:rsidP="00176C8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6C88">
        <w:rPr>
          <w:rFonts w:ascii="Times New Roman" w:eastAsia="Times New Roman" w:hAnsi="Times New Roman" w:cs="Times New Roman"/>
          <w:sz w:val="24"/>
          <w:szCs w:val="24"/>
          <w:lang w:eastAsia="cs-CZ"/>
        </w:rPr>
        <w:t>Šetření energetické náročnosti provedeno u objektů KŘP hl. m. Prahy:</w:t>
      </w:r>
    </w:p>
    <w:p w:rsidR="00CC2492" w:rsidRDefault="00CC2492" w:rsidP="00176C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Bartolomějská č. </w:t>
      </w:r>
      <w:r w:rsidR="003375BC">
        <w:rPr>
          <w:rFonts w:ascii="Times New Roman" w:eastAsia="Times New Roman" w:hAnsi="Times New Roman" w:cs="Times New Roman"/>
          <w:sz w:val="24"/>
          <w:szCs w:val="24"/>
          <w:lang w:eastAsia="cs-CZ"/>
        </w:rPr>
        <w:t>312</w:t>
      </w: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3375BC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CC2492">
        <w:rPr>
          <w:rFonts w:ascii="Times New Roman" w:eastAsia="Times New Roman" w:hAnsi="Times New Roman" w:cs="Times New Roman"/>
          <w:sz w:val="24"/>
          <w:szCs w:val="24"/>
          <w:lang w:eastAsia="cs-CZ"/>
        </w:rPr>
        <w:t>, Praha 1</w:t>
      </w:r>
    </w:p>
    <w:p w:rsidR="003375BC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Benediktská 692/1, Praha 1</w:t>
      </w:r>
    </w:p>
    <w:p w:rsidR="003375BC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Krakovská 1432/11, Praha 1</w:t>
      </w:r>
    </w:p>
    <w:p w:rsidR="003375BC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Krakovská 1362/14, Praha 1</w:t>
      </w:r>
    </w:p>
    <w:p w:rsidR="003375BC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Krakovská 1340/16, Praha 1</w:t>
      </w:r>
    </w:p>
    <w:p w:rsidR="003375BC" w:rsidRPr="00CC2492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Koněvova 2743/103, Praha 3</w:t>
      </w:r>
    </w:p>
    <w:p w:rsidR="003375BC" w:rsidRPr="00CC2492" w:rsidRDefault="003375BC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Lipanská 190/16, Praha 3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Milevská 875/4, Praha 4</w:t>
      </w:r>
    </w:p>
    <w:p w:rsidR="0065761D" w:rsidRPr="00CC2492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Durychova 670/40, Praha 4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Arabská 16, Praha 6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Arabská 18, Praha 6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Fr. Křížka 735/24, Praha 7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Přístavní 1245/37, Praha 7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Přístavní 1245/41, Praha 7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Lodžská 750/5, Praha 8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Trousilova 1121/3, Praha 8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Vítkova 266, Praha 8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Bohušovická 485/10, Praha 9</w:t>
      </w:r>
    </w:p>
    <w:p w:rsidR="0065761D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Bryksova 817/50, Praha 9</w:t>
      </w:r>
    </w:p>
    <w:p w:rsidR="0065761D" w:rsidRPr="00CC2492" w:rsidRDefault="0065761D" w:rsidP="00176C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Náchodská 2032/618, Praha 9</w:t>
      </w:r>
    </w:p>
    <w:p w:rsidR="002F0E47" w:rsidRDefault="002F0E47">
      <w:bookmarkStart w:id="0" w:name="_GoBack"/>
      <w:bookmarkEnd w:id="0"/>
    </w:p>
    <w:sectPr w:rsidR="002F0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7D2" w:rsidRDefault="00AF07D2" w:rsidP="00196DF1">
      <w:pPr>
        <w:spacing w:after="0" w:line="240" w:lineRule="auto"/>
      </w:pPr>
      <w:r>
        <w:separator/>
      </w:r>
    </w:p>
  </w:endnote>
  <w:endnote w:type="continuationSeparator" w:id="0">
    <w:p w:rsidR="00AF07D2" w:rsidRDefault="00AF07D2" w:rsidP="0019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7D2" w:rsidRDefault="00AF07D2" w:rsidP="00196DF1">
      <w:pPr>
        <w:spacing w:after="0" w:line="240" w:lineRule="auto"/>
      </w:pPr>
      <w:r>
        <w:separator/>
      </w:r>
    </w:p>
  </w:footnote>
  <w:footnote w:type="continuationSeparator" w:id="0">
    <w:p w:rsidR="00AF07D2" w:rsidRDefault="00AF07D2" w:rsidP="00196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77894"/>
    <w:multiLevelType w:val="multilevel"/>
    <w:tmpl w:val="1B24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92"/>
    <w:rsid w:val="00176C88"/>
    <w:rsid w:val="00177574"/>
    <w:rsid w:val="00196DF1"/>
    <w:rsid w:val="002F0E47"/>
    <w:rsid w:val="00331586"/>
    <w:rsid w:val="003375BC"/>
    <w:rsid w:val="00427A18"/>
    <w:rsid w:val="00516B47"/>
    <w:rsid w:val="005C1EC9"/>
    <w:rsid w:val="0065761D"/>
    <w:rsid w:val="00AF07D2"/>
    <w:rsid w:val="00B449DE"/>
    <w:rsid w:val="00CC2492"/>
    <w:rsid w:val="00DC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6301"/>
  <w15:chartTrackingRefBased/>
  <w15:docId w15:val="{1137F6F2-DC8E-44D6-AA26-2E94CA31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C2492"/>
    <w:pPr>
      <w:spacing w:before="100" w:beforeAutospacing="1" w:after="100" w:afterAutospacing="1" w:line="288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249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CC249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C2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C249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49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96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DF1"/>
  </w:style>
  <w:style w:type="paragraph" w:styleId="Zpat">
    <w:name w:val="footer"/>
    <w:basedOn w:val="Normln"/>
    <w:link w:val="ZpatChar"/>
    <w:uiPriority w:val="99"/>
    <w:unhideWhenUsed/>
    <w:rsid w:val="00196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ČR, KRPA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Policie</dc:creator>
  <cp:keywords/>
  <dc:description/>
  <cp:lastModifiedBy>MESIARIK Ladislav</cp:lastModifiedBy>
  <cp:revision>2</cp:revision>
  <cp:lastPrinted>2016-08-11T05:50:00Z</cp:lastPrinted>
  <dcterms:created xsi:type="dcterms:W3CDTF">2016-08-11T05:53:00Z</dcterms:created>
  <dcterms:modified xsi:type="dcterms:W3CDTF">2016-08-11T05:53:00Z</dcterms:modified>
</cp:coreProperties>
</file>